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Scribd extiende el acceso gratuito a su catálogo de libros y audiolibros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Hoy más que nunca tenemos que contribuir a mantenernos a nosotros mismos y a nuestras familias a salvo durante estos tiempos y seguir la recomendación de las autoridades: quedarse en casa. En Scribd, el servicio de suscripción de lectura ilimitada, queremos apoyar a aquellos que buscan una forma diferente de relajarse o entretenerse con contenido premium. Por eso nos complace informar que durante el mes de abril seguiremos ofreciendo acceso a la biblioteca de Scribd, que cuenta con más de un millón de libros electrónicos y audiolibros, incluyendo más de 75,000 titulos en español. Si aún no ha probado Scribd, ahora es el momento de obtener acceso gratuito durante 30 días sin tarjeta de crédito ni compromiso. 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sabe que la lectura puede ofrecer una comodidad increíble: reduce la ansiedad y nos hace sentir más realizados e incluso más felices. Para obtener todos los beneficios que Scribd tiene para ti, sólo tienes que registrarte a través de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este enlace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 SCRIBD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plataforma digital de suscripción de lectura que ofrece acceso ilimitado* a los mejores libros, audiolibros, artículos periodísticos y de revistas, documentos y más. Scribd está disponible en dispositivos iOS y Android, así como en navegadores web. Aloja a más de 100 millones de lectores mensuales en todo el mundo. Para más información, visite www.scribd.com y siga @Scribd en Twitter e Instagram.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CONTACTO</w:t>
        <w:tab/>
        <w:tab/>
        <w:tab/>
        <w:tab/>
        <w:tab/>
        <w:tab/>
        <w:t xml:space="preserve">CONTACTO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Jorge Sánchez</w:t>
        <w:tab/>
        <w:tab/>
        <w:tab/>
        <w:tab/>
        <w:tab/>
        <w:t xml:space="preserve">Míchel Torres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jorge.sanchez@another.co</w:t>
        <w:tab/>
        <w:tab/>
        <w:tab/>
        <w:tab/>
        <w:t xml:space="preserve">axl.torres@another.co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55 4369 3607</w:t>
        <w:tab/>
        <w:tab/>
        <w:tab/>
        <w:tab/>
        <w:tab/>
        <w:tab/>
        <w:t xml:space="preserve">55 3085 5438</w:t>
        <w:tab/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3033713" cy="8089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808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cribd.com/readfree?utm_source=readfree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